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980D79">
              <w:rPr>
                <w:rFonts w:ascii="Times New Roman" w:hint="eastAsia"/>
                <w:b/>
                <w:color w:val="FF0000"/>
                <w:szCs w:val="28"/>
              </w:rPr>
              <w:t>台灣民間故事與傳說概論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980D79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</w:t>
            </w: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980D79">
              <w:rPr>
                <w:rFonts w:hint="eastAsia"/>
                <w:b/>
                <w:bCs/>
              </w:rPr>
              <w:t>台灣歷史與民間故事之了解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980D79" w:rsidP="00980D79">
            <w:pPr>
              <w:pStyle w:val="a3"/>
              <w:snapToGrid w:val="0"/>
              <w:spacing w:line="200" w:lineRule="exact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15%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15%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980D79" w:rsidP="00980D79">
            <w:pPr>
              <w:pStyle w:val="a3"/>
              <w:snapToGrid w:val="0"/>
              <w:spacing w:line="200" w:lineRule="exact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80%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100%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980D79" w:rsidP="00980D79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980D79" w:rsidP="00980D79">
            <w:pPr>
              <w:pStyle w:val="a3"/>
              <w:snapToGrid w:val="0"/>
              <w:spacing w:line="200" w:lineRule="exact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980D79" w:rsidP="00980D79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100%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hint="eastAsia"/>
                <w:bCs/>
                <w:color w:val="FF0000"/>
                <w:sz w:val="12"/>
                <w:szCs w:val="12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  <w:r>
              <w:rPr>
                <w:rFonts w:hint="eastAsia"/>
                <w:bCs/>
                <w:color w:val="FF0000"/>
                <w:sz w:val="12"/>
                <w:szCs w:val="12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980D7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  <w:rPr>
                <w:color w:val="FF0000"/>
              </w:rPr>
            </w:pPr>
            <w:r>
              <w:rPr>
                <w:b/>
                <w:bCs/>
              </w:rPr>
              <w:t>教學目標：</w:t>
            </w:r>
            <w:r w:rsidRPr="006F05D4">
              <w:rPr>
                <w:color w:val="FF0000"/>
              </w:rPr>
              <w:t>包含</w:t>
            </w:r>
            <w:r w:rsidRPr="006F05D4">
              <w:rPr>
                <w:rFonts w:hint="eastAsia"/>
                <w:color w:val="FF0000"/>
              </w:rPr>
              <w:t>認知、情意、技能</w:t>
            </w:r>
            <w:r w:rsidRPr="006F05D4">
              <w:rPr>
                <w:color w:val="FF0000"/>
              </w:rPr>
              <w:t>等</w:t>
            </w:r>
            <w:r w:rsidRPr="006F05D4">
              <w:rPr>
                <w:rFonts w:hint="eastAsia"/>
                <w:color w:val="FF0000"/>
              </w:rPr>
              <w:t>三</w:t>
            </w:r>
            <w:r w:rsidRPr="006F05D4">
              <w:rPr>
                <w:color w:val="FF0000"/>
              </w:rPr>
              <w:t>項</w:t>
            </w:r>
          </w:p>
          <w:p w:rsidR="00980D79" w:rsidRDefault="00980D79" w:rsidP="00C14E82">
            <w:pPr>
              <w:pStyle w:val="a3"/>
              <w:snapToGrid w:val="0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認知:</w:t>
            </w:r>
            <w:r w:rsidR="00F24D08">
              <w:rPr>
                <w:rFonts w:hint="eastAsia"/>
                <w:color w:val="FF0000"/>
              </w:rPr>
              <w:t>解說</w:t>
            </w:r>
            <w:r>
              <w:rPr>
                <w:rFonts w:hint="eastAsia"/>
                <w:color w:val="FF0000"/>
              </w:rPr>
              <w:t>民間文學與書面文學的不同，藉由民間故事的賞析達到故事內涵與學生生活產生連結，其中的道理可以給學生做人處世參考的依據。</w:t>
            </w:r>
          </w:p>
          <w:p w:rsidR="00980D79" w:rsidRDefault="00980D79" w:rsidP="00C14E82">
            <w:pPr>
              <w:pStyle w:val="a3"/>
              <w:snapToGrid w:val="0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情意:了解庶民的所思所感，進而體會潛藏在民間的力量及庶民的心聲。</w:t>
            </w:r>
          </w:p>
          <w:p w:rsidR="00980D79" w:rsidRDefault="00980D79" w:rsidP="00C14E82">
            <w:pPr>
              <w:pStyle w:val="a3"/>
              <w:snapToGrid w:val="0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技能:</w:t>
            </w:r>
          </w:p>
          <w:p w:rsidR="00980D79" w:rsidRDefault="00980D79" w:rsidP="00980D79">
            <w:pPr>
              <w:pStyle w:val="a3"/>
              <w:numPr>
                <w:ilvl w:val="0"/>
                <w:numId w:val="31"/>
              </w:numPr>
              <w:snapToGrid w:val="0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從田野調查訓練中提升口語表達能力及學習人際關係的互動。</w:t>
            </w:r>
          </w:p>
          <w:p w:rsidR="00980D79" w:rsidRPr="00980D79" w:rsidRDefault="00980D79" w:rsidP="00980D79">
            <w:pPr>
              <w:pStyle w:val="a3"/>
              <w:numPr>
                <w:ilvl w:val="0"/>
                <w:numId w:val="31"/>
              </w:numPr>
              <w:snapToGrid w:val="0"/>
              <w:jc w:val="both"/>
            </w:pPr>
            <w:r>
              <w:rPr>
                <w:rFonts w:hint="eastAsia"/>
                <w:color w:val="FF0000"/>
              </w:rPr>
              <w:t>由同學上台講故事訓練同學的膽量、故事內容組織的能力。</w:t>
            </w:r>
          </w:p>
          <w:p w:rsidR="00980D79" w:rsidRDefault="00980D79" w:rsidP="00980D79">
            <w:pPr>
              <w:pStyle w:val="a3"/>
              <w:numPr>
                <w:ilvl w:val="0"/>
                <w:numId w:val="31"/>
              </w:numPr>
              <w:snapToGrid w:val="0"/>
              <w:jc w:val="both"/>
            </w:pPr>
            <w:r>
              <w:rPr>
                <w:rFonts w:hint="eastAsia"/>
                <w:color w:val="FF0000"/>
              </w:rPr>
              <w:t>由分組討論及完成報告，培養同學溝通協調的能力，促進合作的精神。</w:t>
            </w:r>
          </w:p>
          <w:p w:rsidR="00734B0F" w:rsidRPr="00980D79" w:rsidRDefault="00734B0F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民間文學概論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民間文學的特質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民間故事概論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傳說與故事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田野調查解說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調查注意事項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C7BC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1C7BC6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記憶之複製</w:t>
            </w:r>
          </w:p>
        </w:tc>
        <w:tc>
          <w:tcPr>
            <w:tcW w:w="2305" w:type="dxa"/>
            <w:gridSpan w:val="6"/>
            <w:vAlign w:val="center"/>
          </w:tcPr>
          <w:p w:rsidR="001C7BC6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語音稿與文字稿的對照</w:t>
            </w:r>
          </w:p>
        </w:tc>
        <w:tc>
          <w:tcPr>
            <w:tcW w:w="2315" w:type="dxa"/>
            <w:gridSpan w:val="6"/>
            <w:vAlign w:val="center"/>
          </w:tcPr>
          <w:p w:rsidR="001C7BC6" w:rsidRPr="00980D79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1C7BC6" w:rsidRPr="00C14E82" w:rsidRDefault="001C7BC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C7BC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1C7BC6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民間故事賞析</w:t>
            </w:r>
          </w:p>
        </w:tc>
        <w:tc>
          <w:tcPr>
            <w:tcW w:w="2305" w:type="dxa"/>
            <w:gridSpan w:val="6"/>
            <w:vAlign w:val="center"/>
          </w:tcPr>
          <w:p w:rsidR="001C7BC6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解說故事內涵</w:t>
            </w:r>
          </w:p>
        </w:tc>
        <w:tc>
          <w:tcPr>
            <w:tcW w:w="2315" w:type="dxa"/>
            <w:gridSpan w:val="6"/>
            <w:vAlign w:val="center"/>
          </w:tcPr>
          <w:p w:rsidR="001C7BC6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305" w:type="dxa"/>
            <w:gridSpan w:val="6"/>
            <w:vAlign w:val="center"/>
          </w:tcPr>
          <w:p w:rsidR="001C7BC6" w:rsidRPr="00C14E82" w:rsidRDefault="001C7BC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C7BC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1C7BC6" w:rsidRPr="0077724F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田調作業分享報告</w:t>
            </w:r>
          </w:p>
        </w:tc>
        <w:tc>
          <w:tcPr>
            <w:tcW w:w="2305" w:type="dxa"/>
            <w:gridSpan w:val="6"/>
            <w:vAlign w:val="center"/>
          </w:tcPr>
          <w:p w:rsidR="001C7BC6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同學上台報告田調內容</w:t>
            </w:r>
          </w:p>
        </w:tc>
        <w:tc>
          <w:tcPr>
            <w:tcW w:w="2315" w:type="dxa"/>
            <w:gridSpan w:val="6"/>
            <w:vAlign w:val="center"/>
          </w:tcPr>
          <w:p w:rsidR="001C7BC6" w:rsidRPr="00980D79" w:rsidRDefault="00980D79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1C7BC6" w:rsidRPr="00C14E82" w:rsidRDefault="001C7BC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bookmarkStart w:id="6" w:name="_GoBack"/>
            <w:bookmarkEnd w:id="6"/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B9" w:rsidRDefault="00F97DB9" w:rsidP="00894AB5">
      <w:r>
        <w:separator/>
      </w:r>
    </w:p>
  </w:endnote>
  <w:endnote w:type="continuationSeparator" w:id="0">
    <w:p w:rsidR="00F97DB9" w:rsidRDefault="00F97DB9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8D46B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8D46B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7D49">
      <w:rPr>
        <w:rStyle w:val="a6"/>
        <w:noProof/>
      </w:rPr>
      <w:t>3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B9" w:rsidRDefault="00F97DB9" w:rsidP="00894AB5">
      <w:r>
        <w:separator/>
      </w:r>
    </w:p>
  </w:footnote>
  <w:footnote w:type="continuationSeparator" w:id="0">
    <w:p w:rsidR="00F97DB9" w:rsidRDefault="00F97DB9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148317F"/>
    <w:multiLevelType w:val="hybridMultilevel"/>
    <w:tmpl w:val="8D52EC4C"/>
    <w:lvl w:ilvl="0" w:tplc="75628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5"/>
  </w:num>
  <w:num w:numId="2">
    <w:abstractNumId w:val="30"/>
  </w:num>
  <w:num w:numId="3">
    <w:abstractNumId w:val="12"/>
  </w:num>
  <w:num w:numId="4">
    <w:abstractNumId w:val="26"/>
  </w:num>
  <w:num w:numId="5">
    <w:abstractNumId w:val="3"/>
  </w:num>
  <w:num w:numId="6">
    <w:abstractNumId w:val="9"/>
  </w:num>
  <w:num w:numId="7">
    <w:abstractNumId w:val="18"/>
  </w:num>
  <w:num w:numId="8">
    <w:abstractNumId w:val="8"/>
  </w:num>
  <w:num w:numId="9">
    <w:abstractNumId w:val="29"/>
  </w:num>
  <w:num w:numId="10">
    <w:abstractNumId w:val="21"/>
  </w:num>
  <w:num w:numId="11">
    <w:abstractNumId w:val="22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7"/>
  </w:num>
  <w:num w:numId="17">
    <w:abstractNumId w:val="0"/>
  </w:num>
  <w:num w:numId="18">
    <w:abstractNumId w:val="1"/>
  </w:num>
  <w:num w:numId="19">
    <w:abstractNumId w:val="10"/>
  </w:num>
  <w:num w:numId="20">
    <w:abstractNumId w:val="16"/>
  </w:num>
  <w:num w:numId="21">
    <w:abstractNumId w:val="23"/>
  </w:num>
  <w:num w:numId="22">
    <w:abstractNumId w:val="20"/>
  </w:num>
  <w:num w:numId="23">
    <w:abstractNumId w:val="27"/>
  </w:num>
  <w:num w:numId="24">
    <w:abstractNumId w:val="2"/>
  </w:num>
  <w:num w:numId="25">
    <w:abstractNumId w:val="19"/>
  </w:num>
  <w:num w:numId="26">
    <w:abstractNumId w:val="24"/>
  </w:num>
  <w:num w:numId="27">
    <w:abstractNumId w:val="17"/>
  </w:num>
  <w:num w:numId="28">
    <w:abstractNumId w:val="14"/>
  </w:num>
  <w:num w:numId="29">
    <w:abstractNumId w:val="28"/>
  </w:num>
  <w:num w:numId="30">
    <w:abstractNumId w:val="5"/>
  </w:num>
  <w:num w:numId="3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C7D49"/>
    <w:rsid w:val="000D0155"/>
    <w:rsid w:val="000D31AC"/>
    <w:rsid w:val="000D49B5"/>
    <w:rsid w:val="000E554D"/>
    <w:rsid w:val="000F10DB"/>
    <w:rsid w:val="00100FA1"/>
    <w:rsid w:val="00105FD0"/>
    <w:rsid w:val="0010665F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C7BC6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D46B0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0D79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44FEC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36C0"/>
    <w:rsid w:val="00EE5C60"/>
    <w:rsid w:val="00EF0171"/>
    <w:rsid w:val="00F01624"/>
    <w:rsid w:val="00F12F11"/>
    <w:rsid w:val="00F20FCA"/>
    <w:rsid w:val="00F2112F"/>
    <w:rsid w:val="00F24D08"/>
    <w:rsid w:val="00F26782"/>
    <w:rsid w:val="00F46F08"/>
    <w:rsid w:val="00F560EE"/>
    <w:rsid w:val="00F761B2"/>
    <w:rsid w:val="00F84DAE"/>
    <w:rsid w:val="00F93125"/>
    <w:rsid w:val="00F97DB9"/>
    <w:rsid w:val="00FC5654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B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8D46B0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46B0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8D46B0"/>
    <w:rPr>
      <w:color w:val="0000FF"/>
      <w:u w:val="single"/>
    </w:rPr>
  </w:style>
  <w:style w:type="paragraph" w:styleId="Web">
    <w:name w:val="Normal (Web)"/>
    <w:basedOn w:val="a"/>
    <w:rsid w:val="008D46B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8D46B0"/>
  </w:style>
  <w:style w:type="paragraph" w:styleId="a7">
    <w:name w:val="footer"/>
    <w:basedOn w:val="a"/>
    <w:semiHidden/>
    <w:rsid w:val="008D46B0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8D46B0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8D46B0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8D46B0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B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8D46B0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46B0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8D46B0"/>
    <w:rPr>
      <w:color w:val="0000FF"/>
      <w:u w:val="single"/>
    </w:rPr>
  </w:style>
  <w:style w:type="paragraph" w:styleId="Web">
    <w:name w:val="Normal (Web)"/>
    <w:basedOn w:val="a"/>
    <w:rsid w:val="008D46B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8D46B0"/>
  </w:style>
  <w:style w:type="paragraph" w:styleId="a7">
    <w:name w:val="footer"/>
    <w:basedOn w:val="a"/>
    <w:semiHidden/>
    <w:rsid w:val="008D46B0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8D46B0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8D46B0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8D46B0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11CA2-9DB3-499F-826A-C8B50DBD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1775</Characters>
  <Application>Microsoft Office Word</Application>
  <DocSecurity>0</DocSecurity>
  <Lines>14</Lines>
  <Paragraphs>4</Paragraphs>
  <ScaleCrop>false</ScaleCrop>
  <Company>npit</Company>
  <LinksUpToDate>false</LinksUpToDate>
  <CharactersWithSpaces>2082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3</cp:revision>
  <cp:lastPrinted>2013-12-12T06:54:00Z</cp:lastPrinted>
  <dcterms:created xsi:type="dcterms:W3CDTF">2015-04-07T09:32:00Z</dcterms:created>
  <dcterms:modified xsi:type="dcterms:W3CDTF">2015-04-07T09:32:00Z</dcterms:modified>
</cp:coreProperties>
</file>